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BC591" w14:textId="562A823B" w:rsidR="008823F4" w:rsidRPr="00097C0D" w:rsidRDefault="008823F4" w:rsidP="008823F4">
      <w:pPr>
        <w:pStyle w:val="a3"/>
        <w:tabs>
          <w:tab w:val="left" w:pos="1800"/>
        </w:tabs>
        <w:rPr>
          <w:rFonts w:eastAsia="宋体"/>
          <w:sz w:val="22"/>
          <w:szCs w:val="22"/>
          <w:lang w:eastAsia="zh-CN"/>
        </w:rPr>
      </w:pPr>
      <w:r w:rsidRPr="008823F4">
        <w:rPr>
          <w:rFonts w:eastAsia="宋体"/>
          <w:b/>
          <w:bCs/>
          <w:sz w:val="22"/>
          <w:szCs w:val="22"/>
          <w:lang w:eastAsia="zh-CN"/>
        </w:rPr>
        <w:t>3GPP TSG RAN WG1 #1</w:t>
      </w:r>
      <w:r w:rsidR="00374B43">
        <w:rPr>
          <w:rFonts w:eastAsia="宋体"/>
          <w:b/>
          <w:bCs/>
          <w:sz w:val="22"/>
          <w:szCs w:val="22"/>
          <w:lang w:eastAsia="zh-CN"/>
        </w:rPr>
        <w:t>10</w:t>
      </w:r>
      <w:r w:rsidRPr="00097C0D">
        <w:rPr>
          <w:rFonts w:eastAsia="宋体"/>
          <w:sz w:val="22"/>
          <w:szCs w:val="22"/>
          <w:lang w:eastAsia="zh-CN"/>
        </w:rPr>
        <w:tab/>
      </w:r>
      <w:r w:rsidRPr="00097C0D">
        <w:rPr>
          <w:rFonts w:eastAsia="宋体"/>
          <w:sz w:val="22"/>
          <w:szCs w:val="22"/>
          <w:lang w:eastAsia="zh-CN"/>
        </w:rPr>
        <w:tab/>
      </w:r>
      <w:r>
        <w:rPr>
          <w:rFonts w:eastAsia="宋体"/>
          <w:sz w:val="22"/>
          <w:szCs w:val="22"/>
          <w:lang w:eastAsia="zh-CN"/>
        </w:rPr>
        <w:tab/>
      </w:r>
      <w:r w:rsidRPr="00620B2B">
        <w:rPr>
          <w:rFonts w:ascii="Arial" w:hAnsi="Arial" w:cs="Arial"/>
        </w:rPr>
        <w:t>R1-</w:t>
      </w:r>
      <w:r w:rsidR="003507FE" w:rsidRPr="00620B2B">
        <w:rPr>
          <w:rFonts w:ascii="Arial" w:hAnsi="Arial" w:cs="Arial"/>
        </w:rPr>
        <w:t>220</w:t>
      </w:r>
      <w:r w:rsidR="008A0A1A">
        <w:rPr>
          <w:rFonts w:ascii="Arial" w:hAnsi="Arial" w:cs="Arial"/>
        </w:rPr>
        <w:t>6282</w:t>
      </w:r>
      <w:bookmarkStart w:id="0" w:name="_GoBack"/>
      <w:bookmarkEnd w:id="0"/>
    </w:p>
    <w:p w14:paraId="6F37219E" w14:textId="66E81129" w:rsidR="008823F4" w:rsidRPr="00097C0D" w:rsidRDefault="00572BDD" w:rsidP="008823F4">
      <w:pPr>
        <w:pStyle w:val="a3"/>
        <w:tabs>
          <w:tab w:val="left" w:pos="1800"/>
          <w:tab w:val="center" w:pos="4536"/>
        </w:tabs>
        <w:rPr>
          <w:rFonts w:eastAsia="宋体"/>
          <w:b/>
          <w:sz w:val="22"/>
          <w:szCs w:val="22"/>
          <w:lang w:val="en-US" w:eastAsia="zh-CN"/>
        </w:rPr>
      </w:pPr>
      <w:r w:rsidRPr="00572BDD">
        <w:rPr>
          <w:rFonts w:eastAsia="宋体"/>
          <w:b/>
          <w:sz w:val="22"/>
          <w:szCs w:val="22"/>
          <w:lang w:val="en-US" w:eastAsia="zh-CN"/>
        </w:rPr>
        <w:t xml:space="preserve">Toulouse, France, </w:t>
      </w:r>
      <w:r w:rsidR="00374B43">
        <w:rPr>
          <w:rFonts w:eastAsia="宋体"/>
          <w:b/>
          <w:sz w:val="22"/>
          <w:szCs w:val="22"/>
          <w:lang w:val="en-US" w:eastAsia="zh-CN"/>
        </w:rPr>
        <w:t>Aug</w:t>
      </w:r>
      <w:r w:rsidR="00C60558">
        <w:rPr>
          <w:rFonts w:eastAsia="宋体" w:hint="eastAsia"/>
          <w:b/>
          <w:sz w:val="22"/>
          <w:szCs w:val="22"/>
          <w:lang w:val="en-US" w:eastAsia="zh-CN"/>
        </w:rPr>
        <w:t>u</w:t>
      </w:r>
      <w:r w:rsidR="00374B43">
        <w:rPr>
          <w:rFonts w:eastAsia="宋体"/>
          <w:b/>
          <w:sz w:val="22"/>
          <w:szCs w:val="22"/>
          <w:lang w:val="en-US" w:eastAsia="zh-CN"/>
        </w:rPr>
        <w:t>st</w:t>
      </w:r>
      <w:r w:rsidR="003507FE" w:rsidRPr="003507FE">
        <w:rPr>
          <w:rFonts w:eastAsia="宋体"/>
          <w:b/>
          <w:sz w:val="22"/>
          <w:szCs w:val="22"/>
          <w:lang w:val="en-US" w:eastAsia="zh-CN"/>
        </w:rPr>
        <w:t xml:space="preserve"> </w:t>
      </w:r>
      <w:r w:rsidR="00374B43">
        <w:rPr>
          <w:rFonts w:eastAsia="宋体"/>
          <w:b/>
          <w:sz w:val="22"/>
          <w:szCs w:val="22"/>
          <w:lang w:val="en-US" w:eastAsia="zh-CN"/>
        </w:rPr>
        <w:t>22</w:t>
      </w:r>
      <w:r w:rsidR="003507FE" w:rsidRPr="003507FE">
        <w:rPr>
          <w:rFonts w:eastAsia="宋体"/>
          <w:b/>
          <w:sz w:val="22"/>
          <w:szCs w:val="22"/>
          <w:lang w:val="en-US" w:eastAsia="zh-CN"/>
        </w:rPr>
        <w:t>th – 2</w:t>
      </w:r>
      <w:r w:rsidR="00374B43">
        <w:rPr>
          <w:rFonts w:eastAsia="宋体"/>
          <w:b/>
          <w:sz w:val="22"/>
          <w:szCs w:val="22"/>
          <w:lang w:val="en-US" w:eastAsia="zh-CN"/>
        </w:rPr>
        <w:t>6</w:t>
      </w:r>
      <w:r w:rsidR="003507FE" w:rsidRPr="003507FE">
        <w:rPr>
          <w:rFonts w:eastAsia="宋体"/>
          <w:b/>
          <w:sz w:val="22"/>
          <w:szCs w:val="22"/>
          <w:lang w:val="en-US" w:eastAsia="zh-CN"/>
        </w:rPr>
        <w:t>th, 2022</w:t>
      </w:r>
    </w:p>
    <w:p w14:paraId="3B6E5914" w14:textId="5F218816"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3507FE">
        <w:rPr>
          <w:rFonts w:ascii="Arial" w:hAnsi="Arial" w:cs="Arial"/>
          <w:bCs/>
        </w:rPr>
        <w:t>R</w:t>
      </w:r>
      <w:r w:rsidR="003507FE" w:rsidRPr="003507FE">
        <w:rPr>
          <w:rFonts w:ascii="Arial" w:hAnsi="Arial" w:cs="Arial"/>
        </w:rPr>
        <w:t xml:space="preserve">eply on LS from RAN2 </w:t>
      </w:r>
      <w:r w:rsidR="008D4329" w:rsidRPr="008D4329">
        <w:rPr>
          <w:rFonts w:ascii="Arial" w:hAnsi="Arial" w:cs="Arial"/>
        </w:rPr>
        <w:t xml:space="preserve">on power-saving resource allocation with absent </w:t>
      </w:r>
      <w:bookmarkStart w:id="1" w:name="_Hlk110952400"/>
      <w:proofErr w:type="spellStart"/>
      <w:r w:rsidR="008D4329" w:rsidRPr="008D4329">
        <w:rPr>
          <w:rFonts w:ascii="Arial" w:hAnsi="Arial" w:cs="Arial"/>
          <w:i/>
          <w:iCs/>
        </w:rPr>
        <w:t>sl-AllowedResourceSelectionConfig</w:t>
      </w:r>
      <w:bookmarkEnd w:id="1"/>
      <w:proofErr w:type="spellEnd"/>
    </w:p>
    <w:p w14:paraId="135C37A0" w14:textId="7CC61201"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BA746D" w:rsidRPr="00BA746D">
        <w:rPr>
          <w:rFonts w:ascii="Arial" w:hAnsi="Arial" w:cs="Arial"/>
        </w:rPr>
        <w:t>R1-22057</w:t>
      </w:r>
      <w:r w:rsidR="008D4329">
        <w:rPr>
          <w:rFonts w:ascii="Arial" w:hAnsi="Arial" w:cs="Arial"/>
        </w:rPr>
        <w:t xml:space="preserve">35 </w:t>
      </w:r>
      <w:r w:rsidR="00BA746D" w:rsidRPr="00BA746D">
        <w:rPr>
          <w:rFonts w:ascii="Arial" w:hAnsi="Arial" w:cs="Arial"/>
        </w:rPr>
        <w:t>(R2-220631</w:t>
      </w:r>
      <w:r w:rsidR="008D4329">
        <w:rPr>
          <w:rFonts w:ascii="Arial" w:hAnsi="Arial" w:cs="Arial"/>
        </w:rPr>
        <w:t>6</w:t>
      </w:r>
      <w:r w:rsidR="00BA746D" w:rsidRPr="00BA746D">
        <w:rPr>
          <w:rFonts w:ascii="Arial" w:hAnsi="Arial" w:cs="Arial"/>
        </w:rPr>
        <w:t>)</w:t>
      </w:r>
    </w:p>
    <w:p w14:paraId="53CEA30E" w14:textId="6F23FF96"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3507FE">
        <w:rPr>
          <w:rFonts w:ascii="Arial" w:hAnsi="Arial" w:cs="Arial"/>
          <w:bCs/>
        </w:rPr>
        <w:t>7</w:t>
      </w:r>
    </w:p>
    <w:p w14:paraId="39523730" w14:textId="4231844B"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3507FE" w:rsidRPr="003507FE">
        <w:rPr>
          <w:rFonts w:ascii="Arial" w:hAnsi="Arial" w:cs="Arial"/>
          <w:szCs w:val="21"/>
          <w:lang w:eastAsia="ja-JP"/>
        </w:rPr>
        <w:t>NR_SL_enh</w:t>
      </w:r>
      <w:proofErr w:type="spellEnd"/>
      <w:r w:rsidR="003507FE" w:rsidRPr="003507FE">
        <w:rPr>
          <w:rFonts w:ascii="Arial" w:hAnsi="Arial" w:cs="Arial"/>
          <w:szCs w:val="21"/>
          <w:lang w:eastAsia="ja-JP"/>
        </w:rPr>
        <w:t>-Core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7B3C2B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RAN2</w:t>
      </w:r>
    </w:p>
    <w:p w14:paraId="7C9BCC7F" w14:textId="5A785EB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2E15AC21"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F510EF">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BA746D" w:rsidRPr="00BA746D">
        <w:rPr>
          <w:rFonts w:ascii="Arial" w:eastAsiaTheme="minorEastAsia" w:hAnsi="Arial" w:cs="Arial"/>
          <w:lang w:eastAsia="zh-CN"/>
        </w:rPr>
        <w:t>R1-22057</w:t>
      </w:r>
      <w:r w:rsidR="008D4329">
        <w:rPr>
          <w:rFonts w:ascii="Arial" w:eastAsiaTheme="minorEastAsia" w:hAnsi="Arial" w:cs="Arial"/>
          <w:lang w:eastAsia="zh-CN"/>
        </w:rPr>
        <w:t xml:space="preserve">35 </w:t>
      </w:r>
      <w:r w:rsidR="00BA746D" w:rsidRPr="00BA746D">
        <w:rPr>
          <w:rFonts w:ascii="Arial" w:eastAsiaTheme="minorEastAsia" w:hAnsi="Arial" w:cs="Arial"/>
          <w:lang w:eastAsia="zh-CN"/>
        </w:rPr>
        <w:t>(R2-220631</w:t>
      </w:r>
      <w:r w:rsidR="008D4329">
        <w:rPr>
          <w:rFonts w:ascii="Arial" w:eastAsiaTheme="minorEastAsia" w:hAnsi="Arial" w:cs="Arial"/>
          <w:lang w:eastAsia="zh-CN"/>
        </w:rPr>
        <w:t>6</w:t>
      </w:r>
      <w:r w:rsidR="00BA746D" w:rsidRPr="00BA746D">
        <w:rPr>
          <w:rFonts w:ascii="Arial" w:eastAsiaTheme="minorEastAsia" w:hAnsi="Arial" w:cs="Arial"/>
          <w:lang w:eastAsia="zh-CN"/>
        </w:rPr>
        <w:t>)</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C317A0">
        <w:rPr>
          <w:rFonts w:ascii="Arial" w:eastAsiaTheme="minorEastAsia" w:hAnsi="Arial" w:cs="Arial"/>
          <w:lang w:eastAsia="zh-CN"/>
        </w:rPr>
        <w:t xml:space="preserve"> to the following </w:t>
      </w:r>
      <w:r w:rsidR="008D4329">
        <w:rPr>
          <w:rFonts w:ascii="Arial" w:eastAsiaTheme="minorEastAsia" w:hAnsi="Arial" w:cs="Arial"/>
          <w:lang w:eastAsia="zh-CN"/>
        </w:rPr>
        <w:t>understanding</w:t>
      </w:r>
      <w:r w:rsidR="00646712">
        <w:rPr>
          <w:rFonts w:ascii="Arial" w:eastAsiaTheme="minorEastAsia" w:hAnsi="Arial" w:cs="Arial"/>
          <w:lang w:eastAsia="zh-CN"/>
        </w:rPr>
        <w:t xml:space="preserve"> </w:t>
      </w:r>
      <w:r w:rsidR="008D4329">
        <w:rPr>
          <w:rFonts w:ascii="Arial" w:eastAsiaTheme="minorEastAsia" w:hAnsi="Arial" w:cs="Arial"/>
          <w:lang w:eastAsia="zh-CN"/>
        </w:rPr>
        <w:t>expressed</w:t>
      </w:r>
      <w:r w:rsidR="00646712">
        <w:rPr>
          <w:rFonts w:ascii="Arial" w:eastAsiaTheme="minorEastAsia" w:hAnsi="Arial" w:cs="Arial"/>
          <w:lang w:eastAsia="zh-CN"/>
        </w:rPr>
        <w:t xml:space="preserve"> by RAN</w:t>
      </w:r>
      <w:r w:rsidR="00F510EF">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7A8E6A4C" w14:textId="066CDA3F" w:rsidR="00A24477" w:rsidRPr="00FB66DD" w:rsidRDefault="008D4329" w:rsidP="008D4329">
            <w:pPr>
              <w:spacing w:before="120" w:after="120"/>
              <w:jc w:val="both"/>
              <w:rPr>
                <w:rFonts w:ascii="Arial" w:eastAsia="宋体" w:hAnsi="Arial" w:cs="Arial"/>
                <w:lang w:eastAsia="zh-CN"/>
              </w:rPr>
            </w:pPr>
            <w:r w:rsidRPr="008A28F3">
              <w:rPr>
                <w:rFonts w:ascii="Arial" w:hAnsi="Arial" w:cs="Arial"/>
              </w:rPr>
              <w:t xml:space="preserve">When the </w:t>
            </w:r>
            <w:proofErr w:type="spellStart"/>
            <w:r w:rsidRPr="008A28F3">
              <w:rPr>
                <w:rFonts w:ascii="Arial" w:hAnsi="Arial" w:cs="Arial"/>
                <w:i/>
              </w:rPr>
              <w:t>sl-AllowedResourceSelectionConfig</w:t>
            </w:r>
            <w:proofErr w:type="spellEnd"/>
            <w:r w:rsidRPr="008A28F3">
              <w:rPr>
                <w:rFonts w:ascii="Arial" w:hAnsi="Arial" w:cs="Arial"/>
              </w:rPr>
              <w:t xml:space="preserve"> is absent for a mode-2 transmission resource pool indicated by </w:t>
            </w:r>
            <w:proofErr w:type="spellStart"/>
            <w:r w:rsidRPr="008A28F3">
              <w:rPr>
                <w:rFonts w:ascii="Arial" w:hAnsi="Arial" w:cs="Arial"/>
                <w:i/>
              </w:rPr>
              <w:t>sl-TxPoolSelectedNormal</w:t>
            </w:r>
            <w:proofErr w:type="spellEnd"/>
            <w:r w:rsidRPr="008A28F3">
              <w:rPr>
                <w:rFonts w:ascii="Arial" w:hAnsi="Arial" w:cs="Arial"/>
              </w:rPr>
              <w:t xml:space="preserve"> (which can be included </w:t>
            </w:r>
            <w:r w:rsidRPr="008A28F3">
              <w:rPr>
                <w:rFonts w:ascii="Arial" w:hAnsi="Arial" w:cs="Arial" w:hint="eastAsia"/>
                <w:lang w:eastAsia="zh-CN"/>
              </w:rPr>
              <w:t>within</w:t>
            </w:r>
            <w:r w:rsidRPr="008A28F3">
              <w:rPr>
                <w:rFonts w:ascii="Arial" w:hAnsi="Arial" w:cs="Arial"/>
              </w:rPr>
              <w:t xml:space="preserve"> </w:t>
            </w:r>
            <w:r w:rsidRPr="008A28F3">
              <w:rPr>
                <w:rFonts w:ascii="Arial" w:hAnsi="Arial" w:cs="Arial"/>
                <w:i/>
              </w:rPr>
              <w:t>sl-BWP-PoolConfig-r16</w:t>
            </w:r>
            <w:r w:rsidRPr="008A28F3">
              <w:rPr>
                <w:rFonts w:ascii="Arial" w:hAnsi="Arial" w:cs="Arial"/>
              </w:rPr>
              <w:t>/</w:t>
            </w:r>
            <w:r w:rsidRPr="008A28F3">
              <w:rPr>
                <w:rFonts w:ascii="Arial" w:hAnsi="Arial" w:cs="Arial"/>
                <w:i/>
              </w:rPr>
              <w:t>sl-BWP-PoolConfigCommon-r16</w:t>
            </w:r>
            <w:r w:rsidRPr="008A28F3">
              <w:rPr>
                <w:rFonts w:ascii="Arial" w:hAnsi="Arial" w:cs="Arial"/>
              </w:rPr>
              <w:t xml:space="preserve"> and </w:t>
            </w:r>
            <w:r w:rsidRPr="008A28F3">
              <w:rPr>
                <w:rFonts w:ascii="Arial" w:hAnsi="Arial" w:cs="Arial" w:hint="eastAsia"/>
                <w:lang w:eastAsia="zh-CN"/>
              </w:rPr>
              <w:t>wi</w:t>
            </w:r>
            <w:r w:rsidRPr="008A28F3">
              <w:rPr>
                <w:rFonts w:ascii="Arial" w:hAnsi="Arial" w:cs="Arial"/>
              </w:rPr>
              <w:t xml:space="preserve">thin </w:t>
            </w:r>
            <w:r w:rsidRPr="008A28F3">
              <w:rPr>
                <w:rFonts w:ascii="Arial" w:hAnsi="Arial" w:cs="Arial"/>
                <w:i/>
              </w:rPr>
              <w:t>sl-BWP-PoolConfigPS-r17</w:t>
            </w:r>
            <w:r w:rsidRPr="008A28F3">
              <w:rPr>
                <w:rFonts w:ascii="Arial" w:hAnsi="Arial" w:cs="Arial"/>
              </w:rPr>
              <w:t>/</w:t>
            </w:r>
            <w:r w:rsidRPr="008A28F3">
              <w:rPr>
                <w:rFonts w:ascii="Arial" w:hAnsi="Arial" w:cs="Arial"/>
                <w:i/>
              </w:rPr>
              <w:t>sl-BWP-PoolConfigCommonPS-r17</w:t>
            </w:r>
            <w:r w:rsidRPr="008A28F3">
              <w:rPr>
                <w:rFonts w:ascii="Arial" w:hAnsi="Arial" w:cs="Arial"/>
              </w:rPr>
              <w:t xml:space="preserve">, as specified in TS 38.331), the UE is only allowed to use full </w:t>
            </w:r>
            <w:proofErr w:type="gramStart"/>
            <w:r w:rsidRPr="008A28F3">
              <w:rPr>
                <w:rFonts w:ascii="Arial" w:hAnsi="Arial" w:cs="Arial"/>
              </w:rPr>
              <w:t>sensing based</w:t>
            </w:r>
            <w:proofErr w:type="gramEnd"/>
            <w:r w:rsidRPr="008A28F3">
              <w:rPr>
                <w:rFonts w:ascii="Arial" w:hAnsi="Arial" w:cs="Arial"/>
              </w:rPr>
              <w:t xml:space="preserve"> resource selection scheme for transmission in this resource pool.</w:t>
            </w:r>
          </w:p>
        </w:tc>
      </w:tr>
    </w:tbl>
    <w:p w14:paraId="5A97BB21" w14:textId="77777777" w:rsidR="000E36E0" w:rsidRDefault="00646712" w:rsidP="000E36E0">
      <w:pPr>
        <w:spacing w:before="240" w:line="276" w:lineRule="auto"/>
        <w:rPr>
          <w:rFonts w:ascii="Arial" w:eastAsia="Malgun Gothic" w:hAnsi="Arial" w:cs="Arial"/>
          <w:color w:val="0070C0"/>
          <w:lang w:eastAsia="ko-KR"/>
        </w:rPr>
      </w:pPr>
      <w:bookmarkStart w:id="2"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bookmarkEnd w:id="2"/>
    <w:p w14:paraId="32E73988" w14:textId="2D40BB14" w:rsidR="005402C6" w:rsidRPr="00276B14" w:rsidRDefault="008D4329" w:rsidP="00757D09">
      <w:pPr>
        <w:spacing w:afterLines="100" w:after="240" w:line="276" w:lineRule="auto"/>
        <w:jc w:val="both"/>
        <w:rPr>
          <w:rFonts w:ascii="Arial" w:eastAsia="Malgun Gothic" w:hAnsi="Arial" w:cs="Arial"/>
          <w:color w:val="0070C0"/>
          <w:lang w:eastAsia="ko-KR"/>
        </w:rPr>
      </w:pPr>
      <w:r>
        <w:rPr>
          <w:rFonts w:ascii="Arial" w:eastAsia="Malgun Gothic" w:hAnsi="Arial" w:cs="Arial"/>
          <w:color w:val="0070C0"/>
          <w:lang w:eastAsia="ko-KR"/>
        </w:rPr>
        <w:t xml:space="preserve">RAN1 shares the same understanding in general with the above expressed by RAN2. In order to be clear, since the design of NR </w:t>
      </w:r>
      <w:proofErr w:type="spellStart"/>
      <w:r>
        <w:rPr>
          <w:rFonts w:ascii="Arial" w:eastAsia="Malgun Gothic" w:hAnsi="Arial" w:cs="Arial"/>
          <w:color w:val="0070C0"/>
          <w:lang w:eastAsia="ko-KR"/>
        </w:rPr>
        <w:t>sidelink</w:t>
      </w:r>
      <w:proofErr w:type="spellEnd"/>
      <w:r>
        <w:rPr>
          <w:rFonts w:ascii="Arial" w:eastAsia="Malgun Gothic" w:hAnsi="Arial" w:cs="Arial"/>
          <w:color w:val="0070C0"/>
          <w:lang w:eastAsia="ko-KR"/>
        </w:rPr>
        <w:t xml:space="preserve"> in Rel-17 is backward compatible to Rel-16 UEs operating in the same resource pool, </w:t>
      </w:r>
      <w:r w:rsidR="00940C1B">
        <w:rPr>
          <w:rFonts w:ascii="Arial" w:eastAsia="Malgun Gothic" w:hAnsi="Arial" w:cs="Arial"/>
          <w:color w:val="0070C0"/>
          <w:lang w:eastAsia="ko-KR"/>
        </w:rPr>
        <w:t>the statement on “</w:t>
      </w:r>
      <w:r w:rsidR="00940C1B" w:rsidRPr="00427D1E">
        <w:rPr>
          <w:rFonts w:ascii="Arial" w:eastAsia="Malgun Gothic" w:hAnsi="Arial" w:cs="Arial"/>
          <w:color w:val="0070C0"/>
          <w:highlight w:val="yellow"/>
          <w:lang w:eastAsia="ko-KR"/>
        </w:rPr>
        <w:t>the UE</w:t>
      </w:r>
      <w:r w:rsidR="00940C1B">
        <w:rPr>
          <w:rFonts w:ascii="Arial" w:eastAsia="Malgun Gothic" w:hAnsi="Arial" w:cs="Arial"/>
          <w:color w:val="0070C0"/>
          <w:lang w:eastAsia="ko-KR"/>
        </w:rPr>
        <w:t xml:space="preserve"> is only allowed to use full </w:t>
      </w:r>
      <w:proofErr w:type="gramStart"/>
      <w:r w:rsidR="00940C1B">
        <w:rPr>
          <w:rFonts w:ascii="Arial" w:eastAsia="Malgun Gothic" w:hAnsi="Arial" w:cs="Arial"/>
          <w:color w:val="0070C0"/>
          <w:lang w:eastAsia="ko-KR"/>
        </w:rPr>
        <w:t>sensing based</w:t>
      </w:r>
      <w:proofErr w:type="gramEnd"/>
      <w:r w:rsidR="00940C1B">
        <w:rPr>
          <w:rFonts w:ascii="Arial" w:eastAsia="Malgun Gothic" w:hAnsi="Arial" w:cs="Arial"/>
          <w:color w:val="0070C0"/>
          <w:lang w:eastAsia="ko-KR"/>
        </w:rPr>
        <w:t xml:space="preserve"> resource selection scheme …” is meant for Rel-17 UEs </w:t>
      </w:r>
      <w:r w:rsidR="00B53132" w:rsidRPr="00B53132">
        <w:rPr>
          <w:rFonts w:ascii="Arial" w:eastAsia="Malgun Gothic" w:hAnsi="Arial" w:cs="Arial"/>
          <w:color w:val="0070C0"/>
          <w:lang w:eastAsia="ko-KR"/>
        </w:rPr>
        <w:t>capable of at least full sensing</w:t>
      </w:r>
      <w:r w:rsidR="00940C1B">
        <w:rPr>
          <w:rFonts w:ascii="Arial" w:eastAsia="Malgun Gothic" w:hAnsi="Arial" w:cs="Arial"/>
          <w:color w:val="0070C0"/>
          <w:lang w:eastAsia="ko-KR"/>
        </w:rPr>
        <w:t xml:space="preserve">. Since Rel-16 UEs </w:t>
      </w:r>
      <w:r w:rsidR="00E61E2C">
        <w:rPr>
          <w:rFonts w:ascii="Arial" w:eastAsia="Malgun Gothic" w:hAnsi="Arial" w:cs="Arial"/>
          <w:color w:val="0070C0"/>
          <w:lang w:eastAsia="ko-KR"/>
        </w:rPr>
        <w:t>would</w:t>
      </w:r>
      <w:r w:rsidR="00940C1B">
        <w:rPr>
          <w:rFonts w:ascii="Arial" w:eastAsia="Malgun Gothic" w:hAnsi="Arial" w:cs="Arial"/>
          <w:color w:val="0070C0"/>
          <w:lang w:eastAsia="ko-KR"/>
        </w:rPr>
        <w:t xml:space="preserve"> not understand RRC parameter “</w:t>
      </w:r>
      <w:proofErr w:type="spellStart"/>
      <w:r w:rsidR="00940C1B" w:rsidRPr="00940C1B">
        <w:rPr>
          <w:rFonts w:ascii="Arial" w:eastAsia="Malgun Gothic" w:hAnsi="Arial" w:cs="Arial"/>
          <w:i/>
          <w:iCs/>
          <w:color w:val="0070C0"/>
          <w:lang w:eastAsia="ko-KR"/>
        </w:rPr>
        <w:t>sl-AllowedResourceSelectionConfig</w:t>
      </w:r>
      <w:proofErr w:type="spellEnd"/>
      <w:r w:rsidR="00940C1B">
        <w:rPr>
          <w:rFonts w:ascii="Arial" w:eastAsia="Malgun Gothic" w:hAnsi="Arial" w:cs="Arial"/>
          <w:color w:val="0070C0"/>
          <w:lang w:eastAsia="ko-KR"/>
        </w:rPr>
        <w:t xml:space="preserve">”, </w:t>
      </w:r>
      <w:r w:rsidR="00E61E2C">
        <w:rPr>
          <w:rFonts w:ascii="Arial" w:eastAsia="Malgun Gothic" w:hAnsi="Arial" w:cs="Arial"/>
          <w:color w:val="0070C0"/>
          <w:lang w:eastAsia="ko-KR"/>
        </w:rPr>
        <w:t xml:space="preserve">so </w:t>
      </w:r>
      <w:r w:rsidR="00940C1B">
        <w:rPr>
          <w:rFonts w:ascii="Arial" w:eastAsia="Malgun Gothic" w:hAnsi="Arial" w:cs="Arial"/>
          <w:color w:val="0070C0"/>
          <w:lang w:eastAsia="ko-KR"/>
        </w:rPr>
        <w:t xml:space="preserve">they will always </w:t>
      </w:r>
      <w:r w:rsidR="00757D09">
        <w:rPr>
          <w:rFonts w:ascii="Arial" w:eastAsia="Malgun Gothic" w:hAnsi="Arial" w:cs="Arial"/>
          <w:color w:val="0070C0"/>
          <w:lang w:eastAsia="ko-KR"/>
        </w:rPr>
        <w:t>perform</w:t>
      </w:r>
      <w:r w:rsidR="00940C1B">
        <w:rPr>
          <w:rFonts w:ascii="Arial" w:eastAsia="Malgun Gothic" w:hAnsi="Arial" w:cs="Arial"/>
          <w:color w:val="0070C0"/>
          <w:lang w:eastAsia="ko-KR"/>
        </w:rPr>
        <w:t xml:space="preserve"> full </w:t>
      </w:r>
      <w:proofErr w:type="gramStart"/>
      <w:r w:rsidR="00940C1B">
        <w:rPr>
          <w:rFonts w:ascii="Arial" w:eastAsia="Malgun Gothic" w:hAnsi="Arial" w:cs="Arial"/>
          <w:color w:val="0070C0"/>
          <w:lang w:eastAsia="ko-KR"/>
        </w:rPr>
        <w:t>sensing based</w:t>
      </w:r>
      <w:proofErr w:type="gramEnd"/>
      <w:r w:rsidR="00940C1B">
        <w:rPr>
          <w:rFonts w:ascii="Arial" w:eastAsia="Malgun Gothic" w:hAnsi="Arial" w:cs="Arial"/>
          <w:color w:val="0070C0"/>
          <w:lang w:eastAsia="ko-KR"/>
        </w:rPr>
        <w:t xml:space="preserve"> RA, except in </w:t>
      </w:r>
      <w:r w:rsidR="001B57DA">
        <w:rPr>
          <w:rFonts w:ascii="Arial" w:eastAsia="Malgun Gothic" w:hAnsi="Arial" w:cs="Arial"/>
          <w:color w:val="0070C0"/>
          <w:lang w:eastAsia="ko-KR"/>
        </w:rPr>
        <w:t>the</w:t>
      </w:r>
      <w:r w:rsidR="00940C1B">
        <w:rPr>
          <w:rFonts w:ascii="Arial" w:eastAsia="Malgun Gothic" w:hAnsi="Arial" w:cs="Arial"/>
          <w:color w:val="0070C0"/>
          <w:lang w:eastAsia="ko-KR"/>
        </w:rPr>
        <w:t xml:space="preserve"> exceptional pool.</w:t>
      </w:r>
    </w:p>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26B7329F"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E36E0">
        <w:rPr>
          <w:rFonts w:ascii="Arial" w:hAnsi="Arial" w:cs="Arial"/>
          <w:b/>
        </w:rPr>
        <w:t>2</w:t>
      </w:r>
      <w:r w:rsidRPr="007419B6">
        <w:rPr>
          <w:rFonts w:ascii="Arial" w:hAnsi="Arial" w:cs="Arial"/>
          <w:b/>
        </w:rPr>
        <w:t xml:space="preserve"> group</w:t>
      </w:r>
    </w:p>
    <w:p w14:paraId="0A564279" w14:textId="4CB01946"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AC1B1E">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20598F29" w14:textId="3DD7AC90" w:rsidR="00A20EC6" w:rsidRDefault="00FE43C0" w:rsidP="00A20EC6">
      <w:pPr>
        <w:tabs>
          <w:tab w:val="left" w:pos="5812"/>
        </w:tabs>
        <w:spacing w:after="120"/>
        <w:ind w:left="2268" w:hanging="2268"/>
        <w:rPr>
          <w:rFonts w:ascii="Arial" w:hAnsi="Arial" w:cs="Arial"/>
          <w:bCs/>
          <w:color w:val="000000" w:themeColor="text1"/>
        </w:rPr>
      </w:pPr>
      <w:bookmarkStart w:id="3" w:name="_Hlk61301921"/>
      <w:r w:rsidRPr="00FE43C0">
        <w:rPr>
          <w:rFonts w:ascii="Arial" w:hAnsi="Arial" w:cs="Arial"/>
          <w:bCs/>
          <w:color w:val="000000" w:themeColor="text1"/>
        </w:rPr>
        <w:t>RAN1#110-e-Bis</w:t>
      </w:r>
      <w:r w:rsidR="00A20EC6" w:rsidRPr="00636A12">
        <w:rPr>
          <w:rFonts w:ascii="Arial" w:hAnsi="Arial" w:cs="Arial"/>
          <w:bCs/>
          <w:color w:val="000000" w:themeColor="text1"/>
        </w:rPr>
        <w:tab/>
      </w:r>
      <w:r>
        <w:rPr>
          <w:rFonts w:ascii="Arial" w:hAnsi="Arial" w:cs="Arial"/>
          <w:bCs/>
          <w:color w:val="000000" w:themeColor="text1"/>
        </w:rPr>
        <w:t>10</w:t>
      </w:r>
      <w:r w:rsidR="00A20EC6" w:rsidRPr="00636A12">
        <w:rPr>
          <w:rFonts w:ascii="Arial" w:hAnsi="Arial" w:cs="Arial"/>
          <w:bCs/>
          <w:color w:val="000000" w:themeColor="text1"/>
        </w:rPr>
        <w:t>-</w:t>
      </w:r>
      <w:r>
        <w:rPr>
          <w:rFonts w:ascii="Arial" w:hAnsi="Arial" w:cs="Arial"/>
          <w:bCs/>
          <w:color w:val="000000" w:themeColor="text1"/>
        </w:rPr>
        <w:t>19</w:t>
      </w:r>
      <w:r w:rsidR="00A20EC6" w:rsidRPr="00636A12">
        <w:rPr>
          <w:rFonts w:ascii="Arial" w:hAnsi="Arial" w:cs="Arial"/>
          <w:bCs/>
          <w:color w:val="000000" w:themeColor="text1"/>
        </w:rPr>
        <w:t xml:space="preserve"> </w:t>
      </w:r>
      <w:r>
        <w:rPr>
          <w:rFonts w:ascii="Arial" w:hAnsi="Arial" w:cs="Arial"/>
          <w:bCs/>
          <w:color w:val="000000" w:themeColor="text1"/>
          <w:lang w:eastAsia="zh-CN"/>
        </w:rPr>
        <w:t>October</w:t>
      </w:r>
      <w:r w:rsidR="00E06EFA" w:rsidRPr="00636A12">
        <w:rPr>
          <w:rFonts w:ascii="Arial" w:hAnsi="Arial" w:cs="Arial"/>
          <w:bCs/>
          <w:color w:val="000000" w:themeColor="text1"/>
          <w:lang w:eastAsia="zh-CN"/>
        </w:rPr>
        <w:t xml:space="preserve"> </w:t>
      </w:r>
      <w:r w:rsidR="00A20EC6" w:rsidRPr="00636A12">
        <w:rPr>
          <w:rFonts w:ascii="Arial" w:hAnsi="Arial" w:cs="Arial"/>
          <w:bCs/>
          <w:color w:val="000000" w:themeColor="text1"/>
        </w:rPr>
        <w:t>202</w:t>
      </w:r>
      <w:r w:rsidR="0013141F" w:rsidRPr="00636A12">
        <w:rPr>
          <w:rFonts w:ascii="Arial" w:hAnsi="Arial" w:cs="Arial"/>
          <w:bCs/>
          <w:color w:val="000000" w:themeColor="text1"/>
        </w:rPr>
        <w:t>2</w:t>
      </w:r>
      <w:r w:rsidR="00A20EC6" w:rsidRPr="00636A12">
        <w:rPr>
          <w:rFonts w:ascii="Arial" w:hAnsi="Arial" w:cs="Arial"/>
          <w:bCs/>
          <w:color w:val="000000" w:themeColor="text1"/>
        </w:rPr>
        <w:t xml:space="preserve">   </w:t>
      </w:r>
      <w:r w:rsidR="00A20EC6" w:rsidRPr="00636A12">
        <w:rPr>
          <w:rFonts w:ascii="Arial" w:hAnsi="Arial" w:cs="Arial"/>
          <w:bCs/>
          <w:color w:val="000000" w:themeColor="text1"/>
        </w:rPr>
        <w:tab/>
      </w:r>
      <w:bookmarkEnd w:id="3"/>
      <w:r>
        <w:rPr>
          <w:rFonts w:ascii="Arial" w:hAnsi="Arial" w:cs="Arial"/>
          <w:bCs/>
          <w:color w:val="000000" w:themeColor="text1"/>
        </w:rPr>
        <w:t>Online</w:t>
      </w:r>
    </w:p>
    <w:p w14:paraId="5CF1D4BD" w14:textId="059A57A2" w:rsidR="00C75896" w:rsidRPr="00AD5BE3" w:rsidRDefault="00DB5160"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1                       14-18</w:t>
      </w:r>
      <w:r w:rsidRPr="00DB5160">
        <w:rPr>
          <w:rFonts w:ascii="Arial" w:hAnsi="Arial" w:cs="Arial"/>
          <w:bCs/>
          <w:color w:val="000000" w:themeColor="text1"/>
        </w:rPr>
        <w:t xml:space="preserve"> </w:t>
      </w:r>
      <w:r>
        <w:rPr>
          <w:rFonts w:ascii="Arial" w:hAnsi="Arial" w:cs="Arial"/>
          <w:bCs/>
          <w:color w:val="000000" w:themeColor="text1"/>
        </w:rPr>
        <w:t xml:space="preserve">November </w:t>
      </w:r>
      <w:r w:rsidRPr="00DB5160">
        <w:rPr>
          <w:rFonts w:ascii="Arial" w:hAnsi="Arial" w:cs="Arial"/>
          <w:bCs/>
          <w:color w:val="000000" w:themeColor="text1"/>
        </w:rPr>
        <w:t>2022</w:t>
      </w:r>
      <w:r>
        <w:rPr>
          <w:rFonts w:ascii="Arial" w:hAnsi="Arial" w:cs="Arial"/>
          <w:bCs/>
          <w:color w:val="000000" w:themeColor="text1"/>
        </w:rPr>
        <w:tab/>
      </w:r>
      <w:r w:rsidRPr="00DB5160">
        <w:rPr>
          <w:rFonts w:ascii="Arial" w:hAnsi="Arial" w:cs="Arial"/>
          <w:bCs/>
          <w:color w:val="000000" w:themeColor="text1"/>
        </w:rPr>
        <w:t>Canada, CA</w:t>
      </w:r>
    </w:p>
    <w:sectPr w:rsidR="00C75896"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2A74D" w14:textId="77777777" w:rsidR="007C1ECA" w:rsidRDefault="007C1ECA">
      <w:r>
        <w:separator/>
      </w:r>
    </w:p>
  </w:endnote>
  <w:endnote w:type="continuationSeparator" w:id="0">
    <w:p w14:paraId="49877594" w14:textId="77777777" w:rsidR="007C1ECA" w:rsidRDefault="007C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59E87" w14:textId="77777777" w:rsidR="007C1ECA" w:rsidRDefault="007C1ECA">
      <w:r>
        <w:separator/>
      </w:r>
    </w:p>
  </w:footnote>
  <w:footnote w:type="continuationSeparator" w:id="0">
    <w:p w14:paraId="1531262D" w14:textId="77777777" w:rsidR="007C1ECA" w:rsidRDefault="007C1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5"/>
  </w:num>
  <w:num w:numId="2">
    <w:abstractNumId w:val="12"/>
  </w:num>
  <w:num w:numId="3">
    <w:abstractNumId w:val="9"/>
  </w:num>
  <w:num w:numId="4">
    <w:abstractNumId w:val="1"/>
  </w:num>
  <w:num w:numId="5">
    <w:abstractNumId w:val="8"/>
  </w:num>
  <w:num w:numId="6">
    <w:abstractNumId w:val="6"/>
  </w:num>
  <w:num w:numId="7">
    <w:abstractNumId w:val="10"/>
  </w:num>
  <w:num w:numId="8">
    <w:abstractNumId w:val="16"/>
  </w:num>
  <w:num w:numId="9">
    <w:abstractNumId w:val="5"/>
  </w:num>
  <w:num w:numId="10">
    <w:abstractNumId w:val="4"/>
  </w:num>
  <w:num w:numId="11">
    <w:abstractNumId w:val="7"/>
  </w:num>
  <w:num w:numId="12">
    <w:abstractNumId w:val="13"/>
  </w:num>
  <w:num w:numId="13">
    <w:abstractNumId w:val="0"/>
  </w:num>
  <w:num w:numId="14">
    <w:abstractNumId w:val="17"/>
  </w:num>
  <w:num w:numId="15">
    <w:abstractNumId w:val="2"/>
  </w:num>
  <w:num w:numId="16">
    <w:abstractNumId w:val="11"/>
  </w:num>
  <w:num w:numId="17">
    <w:abstractNumId w:val="19"/>
  </w:num>
  <w:num w:numId="18">
    <w:abstractNumId w:val="18"/>
  </w:num>
  <w:num w:numId="19">
    <w:abstractNumId w:val="14"/>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F11D0"/>
    <w:rsid w:val="00102475"/>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7C5E"/>
    <w:rsid w:val="001A7FBA"/>
    <w:rsid w:val="001B3404"/>
    <w:rsid w:val="001B57DA"/>
    <w:rsid w:val="001C1E6E"/>
    <w:rsid w:val="001C1FA9"/>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E0D06"/>
    <w:rsid w:val="002E29B2"/>
    <w:rsid w:val="002E5EFE"/>
    <w:rsid w:val="002F57D3"/>
    <w:rsid w:val="002F69B9"/>
    <w:rsid w:val="002F7DF5"/>
    <w:rsid w:val="00301CE3"/>
    <w:rsid w:val="00303178"/>
    <w:rsid w:val="00307CFA"/>
    <w:rsid w:val="00313894"/>
    <w:rsid w:val="0033534A"/>
    <w:rsid w:val="00336697"/>
    <w:rsid w:val="0034032E"/>
    <w:rsid w:val="003454C4"/>
    <w:rsid w:val="003507FE"/>
    <w:rsid w:val="00352837"/>
    <w:rsid w:val="00352AAD"/>
    <w:rsid w:val="00355C76"/>
    <w:rsid w:val="003700BF"/>
    <w:rsid w:val="00370764"/>
    <w:rsid w:val="00373F34"/>
    <w:rsid w:val="00374B43"/>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1590"/>
    <w:rsid w:val="0040410B"/>
    <w:rsid w:val="00405CE7"/>
    <w:rsid w:val="004079C1"/>
    <w:rsid w:val="004102BF"/>
    <w:rsid w:val="0041032C"/>
    <w:rsid w:val="00422222"/>
    <w:rsid w:val="004243B7"/>
    <w:rsid w:val="004275B2"/>
    <w:rsid w:val="00427D1E"/>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E412F"/>
    <w:rsid w:val="005F557E"/>
    <w:rsid w:val="005F6801"/>
    <w:rsid w:val="00602358"/>
    <w:rsid w:val="00606F7F"/>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61D"/>
    <w:rsid w:val="007568AE"/>
    <w:rsid w:val="00756920"/>
    <w:rsid w:val="00757D09"/>
    <w:rsid w:val="00762DAC"/>
    <w:rsid w:val="00773715"/>
    <w:rsid w:val="00782C5B"/>
    <w:rsid w:val="00783729"/>
    <w:rsid w:val="00793585"/>
    <w:rsid w:val="00795C6F"/>
    <w:rsid w:val="00795FDF"/>
    <w:rsid w:val="007962DD"/>
    <w:rsid w:val="007A29AA"/>
    <w:rsid w:val="007A2DDC"/>
    <w:rsid w:val="007A2EC9"/>
    <w:rsid w:val="007B014A"/>
    <w:rsid w:val="007B4B7A"/>
    <w:rsid w:val="007C0AB4"/>
    <w:rsid w:val="007C1ECA"/>
    <w:rsid w:val="007C7779"/>
    <w:rsid w:val="007D1AD8"/>
    <w:rsid w:val="007D392C"/>
    <w:rsid w:val="007D4043"/>
    <w:rsid w:val="007D552C"/>
    <w:rsid w:val="007D635F"/>
    <w:rsid w:val="007E07EA"/>
    <w:rsid w:val="007E3F8D"/>
    <w:rsid w:val="007F054C"/>
    <w:rsid w:val="007F3943"/>
    <w:rsid w:val="007F57CD"/>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0A1A"/>
    <w:rsid w:val="008A4AA3"/>
    <w:rsid w:val="008B77EC"/>
    <w:rsid w:val="008C12B0"/>
    <w:rsid w:val="008C1F8D"/>
    <w:rsid w:val="008C33ED"/>
    <w:rsid w:val="008D1D4C"/>
    <w:rsid w:val="008D3275"/>
    <w:rsid w:val="008D3F3E"/>
    <w:rsid w:val="008D430C"/>
    <w:rsid w:val="008D4329"/>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C1B"/>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0A16"/>
    <w:rsid w:val="009E24FE"/>
    <w:rsid w:val="009E4D21"/>
    <w:rsid w:val="009E5FF7"/>
    <w:rsid w:val="009E6227"/>
    <w:rsid w:val="009F4A81"/>
    <w:rsid w:val="00A043E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6E25"/>
    <w:rsid w:val="00A91018"/>
    <w:rsid w:val="00A91DAF"/>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13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46D"/>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1E2C"/>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285</Words>
  <Characters>1626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LS template for N3</vt:lpstr>
    </vt:vector>
  </TitlesOfParts>
  <Company>ETSI Sophia Antipolis</Company>
  <LinksUpToDate>false</LinksUpToDate>
  <CharactersWithSpaces>1908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8</cp:revision>
  <cp:lastPrinted>2002-04-23T01:10:00Z</cp:lastPrinted>
  <dcterms:created xsi:type="dcterms:W3CDTF">2022-08-08T03:52:00Z</dcterms:created>
  <dcterms:modified xsi:type="dcterms:W3CDTF">2022-08-11T15:33:00Z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